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eastAsia="zh-CN"/>
        </w:rPr>
        <w:t>云龙县</w:t>
      </w:r>
      <w:r>
        <w:rPr>
          <w:rFonts w:hint="eastAsia" w:ascii="方正小标宋简体" w:eastAsia="方正小标宋简体"/>
          <w:sz w:val="44"/>
          <w:szCs w:val="44"/>
        </w:rPr>
        <w:t>烟草制品</w:t>
      </w:r>
    </w:p>
    <w:p>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实际，制定本制度。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行政辖区烟草制品零售点新办申请排队轮候管理。</w:t>
      </w:r>
    </w:p>
    <w:p>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烟草制品零售点排队轮候申请表》（详见附表）。申请人在填报信息时应准确、真实。</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烟草制品零售点合理布局规划》实施之日起同时施行。</w:t>
      </w:r>
    </w:p>
    <w:p>
      <w:pPr>
        <w:adjustRightInd w:val="0"/>
        <w:snapToGrid w:val="0"/>
        <w:spacing w:line="336" w:lineRule="auto"/>
        <w:ind w:left="402" w:firstLine="640" w:firstLineChars="200"/>
        <w:rPr>
          <w:rFonts w:ascii="仿宋_GB2312" w:hAnsi="仿宋_GB2312" w:eastAsia="仿宋_GB2312" w:cs="仿宋_GB2312"/>
          <w:sz w:val="32"/>
          <w:szCs w:val="32"/>
        </w:rPr>
      </w:pPr>
    </w:p>
    <w:p>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烟草制品零售点排队轮候申请表</w:t>
      </w:r>
    </w:p>
    <w:p>
      <w:pPr>
        <w:widowControl/>
        <w:jc w:val="left"/>
        <w:rPr>
          <w:rFonts w:ascii="黑体" w:hAnsi="黑体" w:eastAsia="黑体" w:cs="黑体"/>
          <w:sz w:val="32"/>
          <w:szCs w:val="32"/>
        </w:rPr>
      </w:pPr>
      <w:r>
        <w:rPr>
          <w:rFonts w:ascii="黑体" w:hAnsi="黑体" w:eastAsia="黑体" w:cs="黑体"/>
          <w:sz w:val="32"/>
          <w:szCs w:val="32"/>
        </w:rPr>
        <w:br w:type="page"/>
      </w:r>
      <w:bookmarkStart w:id="0" w:name="_GoBack"/>
      <w:bookmarkEnd w:id="0"/>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eastAsia="zh-CN"/>
        </w:rPr>
        <w:t>云龙县</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15772E22-A05A-48A5-9B18-5584A86E25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44266BFB-57AB-4A8D-A96E-0E25900EF854}"/>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F5C75423-D6B1-4E6E-8A44-43F51F1874DE}"/>
  </w:font>
  <w:font w:name="楷体">
    <w:panose1 w:val="02010609060101010101"/>
    <w:charset w:val="86"/>
    <w:family w:val="modern"/>
    <w:pitch w:val="default"/>
    <w:sig w:usb0="800002BF" w:usb1="38CF7CFA" w:usb2="00000016" w:usb3="00000000" w:csb0="00040001" w:csb1="00000000"/>
    <w:embedRegular r:id="rId4" w:fontKey="{9FD32E54-E272-413A-8F40-DD74EAF409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I0YTMyMjcxMGQ1MjU4ZTA5ODE2YzViN2EzYzM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257539DE"/>
    <w:rsid w:val="27B76E38"/>
    <w:rsid w:val="35161DC9"/>
    <w:rsid w:val="41B52E67"/>
    <w:rsid w:val="47C61E85"/>
    <w:rsid w:val="47D72BF6"/>
    <w:rsid w:val="4B6767A4"/>
    <w:rsid w:val="5567B6FB"/>
    <w:rsid w:val="58DA067F"/>
    <w:rsid w:val="59E75162"/>
    <w:rsid w:val="5A413AF9"/>
    <w:rsid w:val="5B5604A0"/>
    <w:rsid w:val="5C577036"/>
    <w:rsid w:val="5F77A049"/>
    <w:rsid w:val="6A703492"/>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autoRedefine/>
    <w:qFormat/>
    <w:uiPriority w:val="0"/>
    <w:pPr>
      <w:tabs>
        <w:tab w:val="center" w:pos="4153"/>
        <w:tab w:val="right" w:pos="8306"/>
      </w:tabs>
      <w:snapToGrid w:val="0"/>
      <w:jc w:val="left"/>
    </w:pPr>
    <w:rPr>
      <w:sz w:val="18"/>
      <w:szCs w:val="18"/>
    </w:rPr>
  </w:style>
  <w:style w:type="paragraph" w:styleId="5">
    <w:name w:val="header"/>
    <w:basedOn w:val="1"/>
    <w:link w:val="19"/>
    <w:autoRedefine/>
    <w:qFormat/>
    <w:uiPriority w:val="0"/>
    <w:pPr>
      <w:tabs>
        <w:tab w:val="center" w:pos="4153"/>
        <w:tab w:val="right" w:pos="8306"/>
      </w:tabs>
      <w:snapToGrid w:val="0"/>
      <w:jc w:val="center"/>
    </w:pPr>
    <w:rPr>
      <w:sz w:val="18"/>
      <w:szCs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autoRedefine/>
    <w:qFormat/>
    <w:uiPriority w:val="0"/>
    <w:rPr>
      <w:rFonts w:hint="eastAsia" w:ascii="宋体" w:hAnsi="宋体" w:eastAsia="宋体" w:cs="宋体"/>
      <w:b/>
      <w:bCs/>
      <w:color w:val="000000"/>
      <w:sz w:val="24"/>
      <w:szCs w:val="24"/>
      <w:u w:val="none"/>
    </w:rPr>
  </w:style>
  <w:style w:type="character" w:customStyle="1" w:styleId="18">
    <w:name w:val="font21"/>
    <w:basedOn w:val="8"/>
    <w:autoRedefine/>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autoRedefine/>
    <w:qFormat/>
    <w:uiPriority w:val="0"/>
    <w:rPr>
      <w:kern w:val="2"/>
      <w:sz w:val="18"/>
      <w:szCs w:val="18"/>
    </w:rPr>
  </w:style>
  <w:style w:type="character" w:customStyle="1" w:styleId="20">
    <w:name w:val="页脚 字符"/>
    <w:basedOn w:val="8"/>
    <w:link w:val="4"/>
    <w:autoRedefine/>
    <w:qFormat/>
    <w:uiPriority w:val="0"/>
    <w:rPr>
      <w:kern w:val="2"/>
      <w:sz w:val="18"/>
      <w:szCs w:val="18"/>
    </w:rPr>
  </w:style>
  <w:style w:type="paragraph" w:styleId="2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1667</Words>
  <Characters>1680</Characters>
  <Lines>12</Lines>
  <Paragraphs>3</Paragraphs>
  <TotalTime>20</TotalTime>
  <ScaleCrop>false</ScaleCrop>
  <LinksUpToDate>false</LinksUpToDate>
  <CharactersWithSpaces>1761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戴欣平</cp:lastModifiedBy>
  <dcterms:modified xsi:type="dcterms:W3CDTF">2024-07-22T09:20:39Z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2803E76DCC462C29CDB58A65125D716F_41</vt:lpwstr>
  </property>
</Properties>
</file>