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行政许可事项实施规范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（基本要素）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一、行政许可事项名称：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二、主管部门：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县教育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三、实施机关：</w:t>
      </w:r>
    </w:p>
    <w:p>
      <w:pPr>
        <w:spacing w:line="540" w:lineRule="exact"/>
        <w:ind w:firstLine="420"/>
        <w:outlineLvl w:val="1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四、设定和实施依据：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《国务院对确需保留的行政审批项目设定行政许可的决定》《健身气功管理办法》（体育总局令2006年第9号）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五、子项：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.设立健身气功活动站点审批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.举办健身气功活动审批（县级权限）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设立健身气功活动站点审批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【000133101002】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设立健身气功活动站点审批【000133101002】</w:t>
      </w:r>
    </w:p>
    <w:p>
      <w:pPr>
        <w:numPr>
          <w:ilvl w:val="0"/>
          <w:numId w:val="1"/>
        </w:num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行政许可事项业务办理项名称及编码</w:t>
      </w:r>
    </w:p>
    <w:p>
      <w:pPr>
        <w:numPr>
          <w:ilvl w:val="0"/>
          <w:numId w:val="0"/>
        </w:numPr>
        <w:spacing w:line="540" w:lineRule="exact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《国务院关于第五批取消和下放管理层级行政审批项目的决定》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（3）《健身气功管理办法》（2006年11月国家体育总局令第9号发布）第十七条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第十八条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第十九条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乡级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(一)小型、分散、就地、就近、自愿；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(七)活动场所、活动时间相对固定。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(一)小型、分散、就地、就近、自愿；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(七)活动场所、活动时间相对固定。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设立健身气功站点审批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ascii="方正仿宋_GBK" w:hAnsi="方正仿宋_GBK" w:eastAsia="方正仿宋_GBK" w:cs="方正仿宋_GBK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开展“双随机、一公开”监管，发现违法违规行为要依法查处并公开结果。2.建立健全跨区域、跨层级、跨部门协同监管制度，推进联合执法。3.加强信用监管，依法依规将有严重违法违规行为的机构列入黑名单，对相关经营主体和从业人员实施信用约束和失信惩戒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980" w:firstLineChars="3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(二)习练的健身气功功法名称；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(二)习练的健身气功功法名称；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(五)活动场地管理者同意使用的证明。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提出变更申请。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行政许可法》41法律、行政法规设定的行政许可，其适用范围没有地域限制的，申请人取得的行政许可在全国范围内有效。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》（国家体育总局令第9号）20批准设立健身气功站点的体育行政部门向获得批准的站点颁发证书，并组织年检。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1年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1.年检报告。2.健身气功站点情况统计表。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县级体育行政部门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1.举办健身气功活动审批（县级权限）(00013310100501)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(八)法律法规规定的其他条件。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sz w:val="28"/>
          <w:szCs w:val="28"/>
        </w:rPr>
        <w:t>一公开”监管工作机制。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行政许可法》41法律、行政法规设定的行政许可，其适用范围没有地域限制的，申请人取得的行政许可在全国范围内有效。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E3EE4"/>
    <w:multiLevelType w:val="singleLevel"/>
    <w:tmpl w:val="F5DE3EE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jlkNjRkODQ5MmFmYzc1YTA0OWFkMzFjOGU0MjgifQ=="/>
  </w:docVars>
  <w:rsids>
    <w:rsidRoot w:val="5F5F7A71"/>
    <w:rsid w:val="04987D80"/>
    <w:rsid w:val="10502D75"/>
    <w:rsid w:val="195E50A3"/>
    <w:rsid w:val="1E455E23"/>
    <w:rsid w:val="237F1496"/>
    <w:rsid w:val="23F03A61"/>
    <w:rsid w:val="38397093"/>
    <w:rsid w:val="3A8336E3"/>
    <w:rsid w:val="4525756C"/>
    <w:rsid w:val="47CC0254"/>
    <w:rsid w:val="4C3C08CB"/>
    <w:rsid w:val="4D007D5D"/>
    <w:rsid w:val="4ED32765"/>
    <w:rsid w:val="5856189D"/>
    <w:rsid w:val="5F5F7A71"/>
    <w:rsid w:val="6F180318"/>
    <w:rsid w:val="70D81FE6"/>
    <w:rsid w:val="739836DC"/>
    <w:rsid w:val="7F1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2023-09-06T09:38:00Z</dcterms:created>
  <dc:creator>章悦慈</dc:creator>
  <cp:lastModifiedBy>Administrator</cp:lastModifiedBy>
  <cp:lastPrinted>2023-10-13T08:41:00Z</cp:lastPrinted>
  <dcterms:modified xsi:type="dcterms:W3CDTF">2024-06-04T03:00:41Z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7C895B4CD7A34FC3A1E5381C0090661E_12</vt:lpwstr>
  </property>
</Properties>
</file>