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猎捕陆生野生动物审批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县</w:t>
      </w:r>
      <w:r>
        <w:rPr>
          <w:rFonts w:hint="eastAsia" w:ascii="方正仿宋_GBK" w:hAnsi="方正仿宋_GBK" w:eastAsia="方正仿宋_GBK" w:cs="方正仿宋_GBK"/>
          <w:sz w:val="28"/>
          <w:szCs w:val="28"/>
        </w:rPr>
        <w:t>林草局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县</w:t>
      </w:r>
      <w:r>
        <w:rPr>
          <w:rFonts w:hint="eastAsia" w:ascii="方正仿宋_GBK" w:hAnsi="方正仿宋_GBK" w:eastAsia="方正仿宋_GBK" w:cs="方正仿宋_GBK"/>
          <w:sz w:val="28"/>
          <w:szCs w:val="28"/>
        </w:rPr>
        <w:t>林草局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《中华人民共和国野生动物保护法》《中华人民共和国陆生野生动物保护实施条例》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猎捕非国家重点保护陆生野生动物审批</w:t>
      </w:r>
    </w:p>
    <w:p>
      <w:pPr>
        <w:spacing w:line="540" w:lineRule="exact"/>
        <w:outlineLvl w:val="1"/>
        <w:rPr>
          <w:rFonts w:hint="eastAsia" w:ascii="方正仿宋_GBK" w:hAnsi="方正仿宋_GBK" w:eastAsia="方正仿宋_GBK" w:cs="方正仿宋_GBK"/>
          <w:sz w:val="28"/>
          <w:szCs w:val="28"/>
        </w:rPr>
      </w:pPr>
    </w:p>
    <w:p>
      <w:pPr>
        <w:spacing w:line="540" w:lineRule="exact"/>
        <w:outlineLvl w:val="1"/>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猎捕非国家重点保护陆生野生动物审批</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【000164218005】</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猎捕陆生野生动物审批【00016421800Y】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猎捕非国家重点保护陆生野生动物审批【000164218005】</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（1）猎捕非国家重点保护陆生野生动物新办审批【00016421800501】</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（2）猎捕非国家重点保护陆生野生动物变更审批【00016421800502】</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（3）猎捕非国家重点保护陆生野生动物延续审批【00016421800503】</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《中华人民共和国野生动物保护法》第二十二条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《中华人民共和国野生动物保护法》第二十二条</w:t>
      </w:r>
      <w:r>
        <w:rPr>
          <w:rFonts w:hint="eastAsia" w:ascii="方正仿宋_GBK" w:hAnsi="方正仿宋_GBK" w:eastAsia="方正仿宋_GBK" w:cs="方正仿宋_GBK"/>
          <w:sz w:val="28"/>
          <w:szCs w:val="28"/>
        </w:rPr>
        <w:t>、《中华人民共和国野生动物保护实施条例》第十二条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《中华人民共和国野生动物保护法》第四十</w:t>
      </w:r>
      <w:r>
        <w:rPr>
          <w:rFonts w:hint="eastAsia" w:ascii="方正仿宋_GBK" w:hAnsi="方正仿宋_GBK" w:eastAsia="方正仿宋_GBK" w:cs="方正仿宋_GBK"/>
          <w:sz w:val="28"/>
          <w:szCs w:val="28"/>
        </w:rPr>
        <w:t>九</w:t>
      </w:r>
      <w:r>
        <w:rPr>
          <w:rFonts w:ascii="方正仿宋_GBK" w:hAnsi="方正仿宋_GBK" w:eastAsia="方正仿宋_GBK" w:cs="方正仿宋_GBK"/>
          <w:sz w:val="28"/>
          <w:szCs w:val="28"/>
        </w:rPr>
        <w:t>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县级林草部门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猎捕非国家重点保护陆生野生动物</w:t>
      </w:r>
      <w:r>
        <w:rPr>
          <w:rFonts w:hint="eastAsia" w:ascii="方正仿宋_GBK" w:hAnsi="方正仿宋_GBK" w:eastAsia="方正仿宋_GBK" w:cs="方正仿宋_GBK"/>
          <w:sz w:val="28"/>
          <w:szCs w:val="28"/>
        </w:rPr>
        <w:t>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猎捕目的等符合法律法规要求</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开展猎捕的技术成熟、猎捕工具、方法、时间、地点等猎捕方案合理，具备可行性</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根据野生动物资源现状适宜捕捉、猎捕。</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（1）《中华人民共和国野生动物保护法》第二十二条</w:t>
      </w:r>
      <w:r>
        <w:rPr>
          <w:rFonts w:hint="eastAsia" w:ascii="方正仿宋_GBK" w:hAnsi="方正仿宋_GBK" w:eastAsia="方正仿宋_GBK" w:cs="方正仿宋_GBK"/>
          <w:sz w:val="28"/>
          <w:szCs w:val="28"/>
        </w:rPr>
        <w:t>：猎捕有重要生态、科学、社会价值的陆生野生动物和地方重点保护野生动物的，应当依法取得县级以上地方人民政府野生动物保护主管部门核发的狩猎证，并服从猎捕量限额管理。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（2）《中华人民共和国野生动物保护法》第二十三条</w:t>
      </w:r>
      <w:r>
        <w:rPr>
          <w:rFonts w:hint="eastAsia" w:ascii="方正仿宋_GBK" w:hAnsi="方正仿宋_GBK" w:eastAsia="方正仿宋_GBK" w:cs="方正仿宋_GBK"/>
          <w:sz w:val="28"/>
          <w:szCs w:val="28"/>
        </w:rPr>
        <w:t>：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（3）《中华人民共和国陆生野生动物保护实施条例》第十五条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 xml:space="preserve">猎埔非国家重点保护野生动物的，必须持有狩猎证，并按照狩猎证规定的种类、数量、地点、期限、工具和方法进行猎捕。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狩猎证由省、自治区、直辖市人民政府林业行政主管部门按照国务院林业行政主管部门的规定印制，县级人民政府野生动物行政主管部门或者其授权的单位核发。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狩猎证每年验证一次。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（4）《中华人民共和国陆生野生动物保护实施条例》第十六条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省、自治区、直辖市人民政府林业行政主管部门，应当根据本行政区域内非国家重点保护野生动物的资源现状，确定狩猎动物种类，并实行年度猎捕量限额管理。狩猎动物种类和年度猎捕量限额，由县级人民政府野生动物行政主管部门按照保护资源、永续利用的原则提出，经省、自治区、直辖市人民政府林业行政主管部门批准，报国务院林业行政主管部门备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（5）《中华人民共和国陆生野生动物保护实施条例》第二十条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外国人在中国境内狩猎，必须在国务院林业行政主管部门批准的对外国人开放的狩猎场所内进行，并遵守中国有关法律、法规的规定。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（6）《中华人民共和国陆生野生动物保护实施条例》第十七条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县级以上地方各级人民政府野生动物行政主管部门应当组织狩猎者有计划地开展狩猎活动。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企业法人</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事业单位法人</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社会组织法人</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非法人企业</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行政机关</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hint="eastAsia" w:ascii="方正仿宋_GBK" w:hAnsi="方正仿宋_GBK" w:eastAsia="方正仿宋_GBK" w:cs="方正仿宋_GBK"/>
          <w:sz w:val="28"/>
          <w:szCs w:val="28"/>
        </w:rPr>
        <w:t>否</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3.涉企经营许可事项名称：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行政许</w:t>
      </w:r>
      <w:r>
        <w:rPr>
          <w:rFonts w:hint="eastAsia" w:ascii="方正仿宋_GBK" w:hAnsi="方正仿宋_GBK" w:eastAsia="方正仿宋_GBK" w:cs="方正仿宋_GBK"/>
          <w:sz w:val="28"/>
          <w:szCs w:val="28"/>
        </w:rPr>
        <w:t>可</w:t>
      </w:r>
      <w:r>
        <w:rPr>
          <w:rFonts w:ascii="方正仿宋_GBK" w:hAnsi="方正仿宋_GBK" w:eastAsia="方正仿宋_GBK" w:cs="方正仿宋_GBK"/>
          <w:sz w:val="28"/>
          <w:szCs w:val="28"/>
        </w:rPr>
        <w:t>决定书</w:t>
      </w:r>
    </w:p>
    <w:p>
      <w:pPr>
        <w:spacing w:line="600" w:lineRule="exact"/>
        <w:ind w:firstLine="562" w:firstLineChars="200"/>
        <w:rPr>
          <w:rFonts w:hint="eastAsia" w:ascii="Times New Roman" w:hAnsi="Times New Roman" w:eastAsia="方正仿宋_GBK"/>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hint="eastAsia" w:ascii="方正仿宋_GBK" w:hAnsi="方正仿宋_GBK" w:eastAsia="方正仿宋_GBK" w:cs="方正仿宋_GBK"/>
          <w:sz w:val="28"/>
          <w:szCs w:val="28"/>
        </w:rPr>
        <w:t>将承诺审批时限由20个工作日压减至10个工作日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加强野生动植物执法监管。建立野生动植物案件督办制度和约谈制度，对野生动植物重大案件和可能引起社会广泛关注的野生动植物保护舆情进行重点督办。</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针对网上非法交易野生动植物及其制品的活动，联合相关部门统一行动，加强对电商平台监管，及时删除非法交易信息，规范市场主体交易行为。</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强化社会监督，公布举报电话，依法及时处理投诉举报。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r>
        <w:rPr>
          <w:rFonts w:ascii="方正仿宋_GBK" w:hAnsi="方正仿宋_GBK" w:eastAsia="方正仿宋_GBK" w:cs="方正仿宋_GBK"/>
          <w:sz w:val="28"/>
          <w:szCs w:val="28"/>
        </w:rPr>
        <w:t>发挥行业协会自律作用。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（1）猎捕非国家重点保护陆生野生动物申请表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（2）猎捕目的说明材料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（3）实施猎捕的工作方案</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（4）关于猎捕区域资源状况的报告</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暂</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（1）申请</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审查（部分情况下开展现场勘验</w:t>
      </w:r>
      <w:r>
        <w:rPr>
          <w:rFonts w:hint="eastAsia" w:ascii="方正仿宋_GBK" w:hAnsi="方正仿宋_GBK" w:eastAsia="方正仿宋_GBK" w:cs="方正仿宋_GBK"/>
          <w:sz w:val="28"/>
          <w:szCs w:val="28"/>
        </w:rPr>
        <w:t>或专家评审</w:t>
      </w:r>
      <w:r>
        <w:rPr>
          <w:rFonts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（1）《中华人民共和国行政许可法》第三十二条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……（四）申请材料不齐全或者不符合法定形式的，应当当场或者在五</w:t>
      </w:r>
      <w:bookmarkStart w:id="0" w:name="_GoBack"/>
      <w:bookmarkEnd w:id="0"/>
      <w:r>
        <w:rPr>
          <w:rFonts w:ascii="方正仿宋_GBK" w:hAnsi="方正仿宋_GBK" w:eastAsia="方正仿宋_GBK" w:cs="方正仿宋_GBK"/>
          <w:sz w:val="28"/>
          <w:szCs w:val="28"/>
        </w:rPr>
        <w:t>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（2）《中华人民共和国行政许可法》第三十四条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（3）《中华人民共和国行政许可法》第三十八条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3个月</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《中华人民共和国陆生野生动物保护实施条例》第十二条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负责核发特许猎捕证的部门接到申请后，应当在三个月内作出批准或者不批准的决定。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0个工作日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r>
        <w:rPr>
          <w:rFonts w:hint="eastAsia" w:ascii="方正仿宋_GBK" w:hAnsi="方正仿宋_GBK" w:eastAsia="方正仿宋_GBK" w:cs="方正仿宋_GBK"/>
          <w:sz w:val="28"/>
          <w:szCs w:val="28"/>
        </w:rPr>
        <w:t>。</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以行政许可批文为准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中华人民共和国野生动物保护法》第二十三条：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向作出行政许可决定的行政机关提出申请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该行政许可有效期届满30日前提出延续申请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以行政许可决定书确定的地域范围为准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中华人民共和国野生动物保护法》第二十三条：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县级林草部门</w:t>
      </w:r>
    </w:p>
    <w:p>
      <w:pPr>
        <w:spacing w:line="540" w:lineRule="exact"/>
        <w:outlineLvl w:val="1"/>
      </w:pPr>
      <w:r>
        <w:rPr>
          <w:rFonts w:hint="eastAsia" w:ascii="Times New Roman" w:hAnsi="Times New Roman" w:eastAsia="黑体"/>
          <w:sz w:val="28"/>
          <w:szCs w:val="28"/>
        </w:rPr>
        <w:t>十五、备注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jOWE4YTQxMmFmOTI2YTkzZjQwNjNmNjhlNTQ0NjgifQ=="/>
  </w:docVars>
  <w:rsids>
    <w:rsidRoot w:val="00FE5096"/>
    <w:rsid w:val="001E6F5D"/>
    <w:rsid w:val="00265457"/>
    <w:rsid w:val="002A29CC"/>
    <w:rsid w:val="00344407"/>
    <w:rsid w:val="00363289"/>
    <w:rsid w:val="005B4B40"/>
    <w:rsid w:val="00623036"/>
    <w:rsid w:val="006F0808"/>
    <w:rsid w:val="00755F4D"/>
    <w:rsid w:val="008204A7"/>
    <w:rsid w:val="009E5EBB"/>
    <w:rsid w:val="00AE6E72"/>
    <w:rsid w:val="00B82E86"/>
    <w:rsid w:val="00ED4669"/>
    <w:rsid w:val="00FB4E92"/>
    <w:rsid w:val="00FE5096"/>
    <w:rsid w:val="0FD74BE5"/>
    <w:rsid w:val="2D5F0993"/>
    <w:rsid w:val="59E80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微软雅黑" w:eastAsia="仿宋"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auto"/>
      <w:spacing w:val="0"/>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color w:val="auto"/>
      <w:spacing w:val="0"/>
      <w:kern w:val="2"/>
      <w:sz w:val="18"/>
      <w:szCs w:val="18"/>
    </w:rPr>
  </w:style>
  <w:style w:type="character" w:customStyle="1" w:styleId="7">
    <w:name w:val="页脚 Char"/>
    <w:basedOn w:val="5"/>
    <w:link w:val="2"/>
    <w:semiHidden/>
    <w:qFormat/>
    <w:uiPriority w:val="99"/>
    <w:rPr>
      <w:rFonts w:ascii="Calibri" w:hAnsi="Calibri" w:eastAsia="宋体" w:cs="Times New Roman"/>
      <w:color w:val="auto"/>
      <w:spacing w:val="0"/>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615</Words>
  <Characters>3506</Characters>
  <Lines>29</Lines>
  <Paragraphs>8</Paragraphs>
  <TotalTime>2</TotalTime>
  <ScaleCrop>false</ScaleCrop>
  <LinksUpToDate>false</LinksUpToDate>
  <CharactersWithSpaces>4113</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2023-11-14T02:30:00Z</dcterms:created>
  <dc:creator>Administrator</dc:creator>
  <cp:lastModifiedBy>tech</cp:lastModifiedBy>
  <dcterms:modified xsi:type="dcterms:W3CDTF">2023-12-22T03:03:02Z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3E0EBCF2B4E34116867B94E372ED061C_12</vt:lpwstr>
  </property>
</Properties>
</file>